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Facility Readiness Score — Scoring Summary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Score the project across all eight categories. The "Established By" column shows exactly which phase and form each category's score traces back to, so a low score points straight to the form that needs more work.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36"/>
        <w:gridCol w:w="864"/>
        <w:gridCol w:w="1296"/>
        <w:gridCol w:w="2736"/>
      </w:tblGrid>
      <w:tr>
        <w:tc>
          <w:tcPr>
            <w:tcW w:type="dxa" w:w="2412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Facility Readiness Score Category</w:t>
            </w:r>
          </w:p>
        </w:tc>
        <w:tc>
          <w:tcPr>
            <w:tcW w:type="dxa" w:w="2412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Weight</w:t>
            </w:r>
          </w:p>
        </w:tc>
        <w:tc>
          <w:tcPr>
            <w:tcW w:type="dxa" w:w="2412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Score Achieved</w:t>
            </w:r>
          </w:p>
        </w:tc>
        <w:tc>
          <w:tcPr>
            <w:tcW w:type="dxa" w:w="2412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Established By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Business Case &amp; Funding Clarity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1 — Gate 1 Decision Record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Stakeholder Governance &amp; Decision Rights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1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Capacity, Layout &amp; Flow Validation (Non-Compensable)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2 — Capacity Model, Headcount Planning, Space &amp; Density, Flow &amp; Travel-Distance Tracker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Site &amp; Physical/Regulatory Constraints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2 — Site &amp; Circulation Flow Worksheet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Budget Basis &amp; Cost Realism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3 — Cost Estimate Summary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Schedule Realism &amp; Sequencing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3 — Schedule Summary &amp; Long-Lead Items Worksheet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Risk &amp; Approval Readiness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3 — Risk Register &amp; Approval and Timeline Map</w:t>
            </w:r>
          </w:p>
        </w:tc>
      </w:tr>
      <w:tr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Delivery &amp; Procurement Strategy</w:t>
            </w:r>
          </w:p>
        </w:tc>
        <w:tc>
          <w:tcPr>
            <w:tcW w:type="dxa" w:w="86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Phase 3 — Delivery &amp; Procurement Strategy Worksheet</w:t>
            </w:r>
          </w:p>
        </w:tc>
      </w:tr>
      <w:tr>
        <w:tc>
          <w:tcPr>
            <w:tcW w:type="dxa" w:w="2736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TOTAL</w:t>
            </w:r>
          </w:p>
        </w:tc>
        <w:tc>
          <w:tcPr>
            <w:tcW w:type="dxa" w:w="86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100</w:t>
            </w:r>
          </w:p>
        </w:tc>
        <w:tc>
          <w:tcPr>
            <w:tcW w:type="dxa" w:w="1296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736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/>
    <w:p>
      <w:pPr>
        <w:spacing w:after="160"/>
      </w:pPr>
      <w:r>
        <w:rPr>
          <w:b w:val="0"/>
          <w:i w:val="0"/>
          <w:sz w:val="18"/>
        </w:rPr>
        <w:t>Threshold bands: 80–100 Candidate for Gate 3 Review · 60–79 Additional Definition Required · Below 60 Not Ready for Gate 3 · Gate 2 Not Satisfied overrides any of these if Capacity, Layout &amp; Flow Validation isn't fully confirmed or the Gate 2 Evidence Register isn't completed and accepted. Score the project in the Facility Readiness Score workbook — this page is the paper record of that result, not a replacement scoring mechanism.</w:t>
      </w:r>
    </w:p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