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Calibri" w:hAnsi="Calibri"/>
          <w:b/>
          <w:color w:val="1F2D3D"/>
          <w:sz w:val="20"/>
        </w:rPr>
        <w:t>VERITAS CONCEPT ENGINEERING</w:t>
      </w:r>
    </w:p>
    <w:p>
      <w:pPr>
        <w:spacing w:after="200"/>
      </w:pPr>
      <w:r>
        <w:rPr>
          <w:i/>
          <w:color w:val="555555"/>
          <w:sz w:val="18"/>
        </w:rPr>
        <w:t>Facilities Planning Consulting — Robin Owens</w:t>
      </w:r>
    </w:p>
    <w:p>
      <w:pPr>
        <w:spacing w:after="40"/>
      </w:pPr>
      <w:r>
        <w:rPr>
          <w:b/>
          <w:color w:val="B8862E"/>
          <w:sz w:val="16"/>
        </w:rPr>
        <w:t>FRF · PHASE 4 OF 4 · COMMIT THE MONEY</w:t>
      </w:r>
    </w:p>
    <w:p>
      <w:pPr>
        <w:spacing w:after="40"/>
      </w:pPr>
      <w:r>
        <w:rPr>
          <w:b/>
          <w:color w:val="1F2D3D"/>
          <w:sz w:val="40"/>
        </w:rPr>
        <w:t>Funding Package Summary</w:t>
      </w:r>
    </w:p>
    <w:p>
      <w:pPr>
        <w:spacing w:after="240"/>
      </w:pPr>
      <w:r>
        <w:rPr>
          <w:i/>
          <w:color w:val="B8862E"/>
          <w:sz w:val="24"/>
        </w:rPr>
        <w:t>Phase 4 — Commit the Money (Gate 4: Funding Committed)</w:t>
      </w:r>
    </w:p>
    <w:p>
      <w:pPr>
        <w:spacing w:after="160"/>
      </w:pPr>
      <w:r>
        <w:rPr>
          <w:b w:val="0"/>
          <w:i w:val="0"/>
          <w:sz w:val="19"/>
        </w:rPr>
        <w:t>The single document a board or committee member can read cover-to-cover to understand the whole project. Every field here should trace back to a specific Phase 1, 2, or 3 document.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6192"/>
      </w:tblGrid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Project / Initiative Name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Requesting Department / Sponsor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Total Capital Requested ($)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Facility Readiness Score — Total / Threshold Band (from Phase 3)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Business Case Summary (from Phase 1 Gate 1 Decision Record)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Selected Scope &amp; Layout Summary (from Phase 2 Gate 2 Decision Record)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Cost &amp; Schedule Basis Summary (from Phase 3 Gate 3 Decision Record)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Top 3 Risks Carried Forward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Recommendation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Prepared By / Date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</w:tbl>
    <w:p>
      <w:pPr>
        <w:spacing w:before="0" w:after="0"/>
        <w:rPr>
          <w:sz w:val="2"/>
        </w:rPr>
      </w:pPr>
    </w:p>
    <w:sectPr w:rsidR="00FC693F" w:rsidRPr="0006063C" w:rsidSect="00034616">
      <w:footerReference w:type="default" r:id="rId9"/>
      <w:pgSz w:w="12240" w:h="15840"/>
      <w:pgMar w:top="1008" w:right="1296" w:bottom="1008" w:left="1296" w:header="720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4" w:color="CCCCCC"/>
      </w:pBdr>
    </w:pPr>
    <w:r/>
    <w:r>
      <w:rPr>
        <w:color w:val="555555"/>
        <w:sz w:val="17"/>
      </w:rPr>
      <w:t>Veritas Concept Engineering  ·  Robin Owens  ·  www.veritasconcept.com</w:t>
    </w:r>
  </w:p>
  <w:p>
    <w:pPr>
      <w:jc w:val="center"/>
    </w:pPr>
    <w:r>
      <w:rPr>
        <w:i/>
        <w:color w:val="555555"/>
        <w:sz w:val="16"/>
      </w:rPr>
      <w:t>Part of the Facility Readiness Framework (FRF) — free for public use. Download, adapt, and use for your own capital-project planning.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