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rFonts w:ascii="Calibri" w:hAnsi="Calibri"/>
          <w:b/>
          <w:color w:val="1F2D3D"/>
          <w:sz w:val="20"/>
        </w:rPr>
        <w:t>VERITAS CONCEPT ENGINEERING</w:t>
      </w:r>
    </w:p>
    <w:p>
      <w:pPr>
        <w:spacing w:after="200"/>
      </w:pPr>
      <w:r>
        <w:rPr>
          <w:i/>
          <w:color w:val="555555"/>
          <w:sz w:val="18"/>
        </w:rPr>
        <w:t>Facilities Planning Consulting — Robin Owens</w:t>
      </w:r>
    </w:p>
    <w:p>
      <w:pPr>
        <w:spacing w:after="40"/>
      </w:pPr>
      <w:r>
        <w:rPr>
          <w:b/>
          <w:color w:val="B8862E"/>
          <w:sz w:val="16"/>
        </w:rPr>
        <w:t>FRF · PHASE 4 OF 4 · COMMIT THE MONEY</w:t>
      </w:r>
    </w:p>
    <w:p>
      <w:pPr>
        <w:spacing w:after="40"/>
      </w:pPr>
      <w:r>
        <w:rPr>
          <w:b/>
          <w:color w:val="1F2D3D"/>
          <w:sz w:val="40"/>
        </w:rPr>
        <w:t>Capital Appropriation Request</w:t>
      </w:r>
    </w:p>
    <w:p>
      <w:pPr>
        <w:spacing w:after="240"/>
      </w:pPr>
      <w:r>
        <w:rPr>
          <w:i/>
          <w:color w:val="B8862E"/>
          <w:sz w:val="24"/>
        </w:rPr>
        <w:t>Phase 4 — Commit the Money (Gate 4: Funding Committed)</w:t>
      </w:r>
    </w:p>
    <w:p>
      <w:pPr>
        <w:spacing w:after="160"/>
      </w:pPr>
      <w:r>
        <w:rPr>
          <w:b w:val="0"/>
          <w:i w:val="0"/>
          <w:sz w:val="19"/>
        </w:rPr>
        <w:t>The formal ask — amount, source, and the specific approval authority it needs — stated as a request, not folded into narrative elsewhere.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312"/>
        <w:gridCol w:w="6192"/>
      </w:tblGrid>
      <w:tr>
        <w:tc>
          <w:tcPr>
            <w:tcW w:type="dxa" w:w="3312"/>
            <w:shd w:val="clear" w:color="auto" w:fill="EDEEF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>
              <w:rPr>
                <w:b/>
                <w:i w:val="0"/>
                <w:sz w:val="19"/>
              </w:rPr>
              <w:t>Amount Requested ($)</w:t>
            </w:r>
          </w:p>
        </w:tc>
        <w:tc>
          <w:tcPr>
            <w:tcW w:type="dxa" w:w="619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/>
          </w:p>
          <w:p>
            <w:pPr>
              <w:spacing w:after="20"/>
            </w:pPr>
          </w:p>
        </w:tc>
      </w:tr>
      <w:tr>
        <w:tc>
          <w:tcPr>
            <w:tcW w:type="dxa" w:w="3312"/>
            <w:shd w:val="clear" w:color="auto" w:fill="EDEEF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>
              <w:rPr>
                <w:b/>
                <w:i w:val="0"/>
                <w:sz w:val="19"/>
              </w:rPr>
              <w:t>Funding Source(s)</w:t>
            </w:r>
          </w:p>
        </w:tc>
        <w:tc>
          <w:tcPr>
            <w:tcW w:type="dxa" w:w="619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/>
            <w:r>
              <w:rPr>
                <w:i/>
                <w:color w:val="555555"/>
                <w:sz w:val="16"/>
              </w:rPr>
              <w:t>Operating capital, debt financing, reserve, other</w:t>
            </w:r>
          </w:p>
          <w:p>
            <w:pPr>
              <w:spacing w:after="20"/>
            </w:pPr>
          </w:p>
        </w:tc>
      </w:tr>
      <w:tr>
        <w:tc>
          <w:tcPr>
            <w:tcW w:type="dxa" w:w="3312"/>
            <w:shd w:val="clear" w:color="auto" w:fill="EDEEF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>
              <w:rPr>
                <w:b/>
                <w:i w:val="0"/>
                <w:sz w:val="19"/>
              </w:rPr>
              <w:t>Approval Authority Required</w:t>
            </w:r>
          </w:p>
        </w:tc>
        <w:tc>
          <w:tcPr>
            <w:tcW w:type="dxa" w:w="619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/>
            <w:r>
              <w:rPr>
                <w:i/>
                <w:color w:val="555555"/>
                <w:sz w:val="16"/>
              </w:rPr>
              <w:t>Who/what body's sign-off this dollar level actually needs</w:t>
            </w:r>
          </w:p>
          <w:p>
            <w:pPr>
              <w:spacing w:after="20"/>
            </w:pPr>
          </w:p>
        </w:tc>
      </w:tr>
      <w:tr>
        <w:tc>
          <w:tcPr>
            <w:tcW w:type="dxa" w:w="3312"/>
            <w:shd w:val="clear" w:color="auto" w:fill="EDEEF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>
              <w:rPr>
                <w:b/>
                <w:i w:val="0"/>
                <w:sz w:val="19"/>
              </w:rPr>
              <w:t>Prior Gate Approvals on File</w:t>
            </w:r>
          </w:p>
        </w:tc>
        <w:tc>
          <w:tcPr>
            <w:tcW w:type="dxa" w:w="619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/>
            <w:r>
              <w:rPr>
                <w:i/>
                <w:color w:val="555555"/>
                <w:sz w:val="16"/>
              </w:rPr>
              <w:t>Gate 1 / Gate 2 / Gate 3 dates</w:t>
            </w:r>
          </w:p>
          <w:p>
            <w:pPr>
              <w:spacing w:after="20"/>
            </w:pPr>
          </w:p>
        </w:tc>
      </w:tr>
      <w:tr>
        <w:tc>
          <w:tcPr>
            <w:tcW w:type="dxa" w:w="3312"/>
            <w:shd w:val="clear" w:color="auto" w:fill="EDEEF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>
              <w:rPr>
                <w:b/>
                <w:i w:val="0"/>
                <w:sz w:val="19"/>
              </w:rPr>
              <w:t>Contingency Requested Separately?</w:t>
            </w:r>
          </w:p>
        </w:tc>
        <w:tc>
          <w:tcPr>
            <w:tcW w:type="dxa" w:w="619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/>
            <w:r>
              <w:rPr>
                <w:i/>
                <w:color w:val="555555"/>
                <w:sz w:val="16"/>
              </w:rPr>
              <w:t>Y/N, amount, and who controls release of it</w:t>
            </w:r>
          </w:p>
          <w:p>
            <w:pPr>
              <w:spacing w:after="20"/>
            </w:pPr>
          </w:p>
        </w:tc>
      </w:tr>
      <w:tr>
        <w:tc>
          <w:tcPr>
            <w:tcW w:type="dxa" w:w="3312"/>
            <w:shd w:val="clear" w:color="auto" w:fill="EDEEF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>
              <w:rPr>
                <w:b/>
                <w:i w:val="0"/>
                <w:sz w:val="19"/>
              </w:rPr>
              <w:t>Requested Decision Date</w:t>
            </w:r>
          </w:p>
        </w:tc>
        <w:tc>
          <w:tcPr>
            <w:tcW w:type="dxa" w:w="619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/>
          </w:p>
          <w:p>
            <w:pPr>
              <w:spacing w:after="20"/>
            </w:pPr>
          </w:p>
        </w:tc>
      </w:tr>
      <w:tr>
        <w:tc>
          <w:tcPr>
            <w:tcW w:type="dxa" w:w="3312"/>
            <w:shd w:val="clear" w:color="auto" w:fill="EDEEF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>
              <w:rPr>
                <w:b/>
                <w:i w:val="0"/>
                <w:sz w:val="19"/>
              </w:rPr>
              <w:t>Prepared By / Date</w:t>
            </w:r>
          </w:p>
        </w:tc>
        <w:tc>
          <w:tcPr>
            <w:tcW w:type="dxa" w:w="619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/>
          </w:p>
          <w:p>
            <w:pPr>
              <w:spacing w:after="20"/>
            </w:pPr>
          </w:p>
        </w:tc>
      </w:tr>
    </w:tbl>
    <w:p>
      <w:pPr>
        <w:spacing w:before="0" w:after="0"/>
        <w:rPr>
          <w:sz w:val="2"/>
        </w:rPr>
      </w:pPr>
    </w:p>
    <w:sectPr w:rsidR="00FC693F" w:rsidRPr="0006063C" w:rsidSect="00034616">
      <w:footerReference w:type="default" r:id="rId9"/>
      <w:pgSz w:w="12240" w:h="15840"/>
      <w:pgMar w:top="1008" w:right="1296" w:bottom="1008" w:left="1296" w:header="720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  <w:pBdr>
        <w:top w:val="single" w:sz="4" w:space="4" w:color="CCCCCC"/>
      </w:pBdr>
    </w:pPr>
    <w:r/>
    <w:r>
      <w:rPr>
        <w:color w:val="555555"/>
        <w:sz w:val="17"/>
      </w:rPr>
      <w:t>Veritas Concept Engineering  ·  Robin Owens  ·  www.veritasconcept.com</w:t>
    </w:r>
  </w:p>
  <w:p>
    <w:pPr>
      <w:jc w:val="center"/>
    </w:pPr>
    <w:r>
      <w:rPr>
        <w:i/>
        <w:color w:val="555555"/>
        <w:sz w:val="16"/>
      </w:rPr>
      <w:t>Part of the Facility Readiness Framework (FRF) — free for public use. Download, adapt, and use for your own capital-project planning.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